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7A1997" w:rsidRDefault="00617C6C" w:rsidP="007A1997">
      <w:pPr>
        <w:shd w:val="clear" w:color="auto" w:fill="FFFFFF"/>
        <w:spacing w:before="10" w:after="0" w:line="317" w:lineRule="atLeast"/>
        <w:ind w:left="163" w:right="538"/>
      </w:pPr>
      <w:r>
        <w:rPr>
          <w:noProof/>
          <w:lang w:eastAsia="en-US"/>
        </w:rPr>
        <w:pict>
          <v:rect id="_x0000_s1026" style="position:absolute;left:0;text-align:left;margin-left:554.4pt;margin-top:-21pt;width:213.2pt;height:9.45pt;rotation:-360;z-index:251657728;mso-position-horizontal-relative:margin;mso-position-vertical-relative:margin;mso-width-relative:margin;mso-height-relative:margin" o:allowincell="f" filled="f" fillcolor="#4f81bd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7A1997" w:rsidRPr="007E5DBA" w:rsidRDefault="007A1997" w:rsidP="007A1997">
                  <w:pPr>
                    <w:rPr>
                      <w:szCs w:val="23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7A1997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-314325</wp:posOffset>
            </wp:positionV>
            <wp:extent cx="790575" cy="889000"/>
            <wp:effectExtent l="19050" t="0" r="9525" b="0"/>
            <wp:wrapThrough wrapText="bothSides">
              <wp:wrapPolygon edited="0">
                <wp:start x="-520" y="0"/>
                <wp:lineTo x="-520" y="21291"/>
                <wp:lineTo x="21860" y="21291"/>
                <wp:lineTo x="21860" y="0"/>
                <wp:lineTo x="-520" y="0"/>
              </wp:wrapPolygon>
            </wp:wrapThrough>
            <wp:docPr id="21" name="Рисунок 1" descr="C:\Users\User21\Desktop\Работа\официальная символика\официальная символика\эмблема профсоюз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21\Desktop\Работа\официальная символика\официальная символика\эмблема профсоюз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1997" w:rsidRDefault="007A1997" w:rsidP="007A1997"/>
    <w:p w:rsidR="007A1997" w:rsidRDefault="007A1997" w:rsidP="007A1997"/>
    <w:p w:rsidR="007A1997" w:rsidRPr="007E5DBA" w:rsidRDefault="007A1997" w:rsidP="007A1997">
      <w:pPr>
        <w:jc w:val="center"/>
        <w:rPr>
          <w:rFonts w:ascii="Times New Roman" w:hAnsi="Times New Roman" w:cs="Times New Roman"/>
          <w:b/>
          <w:color w:val="4F81BD"/>
          <w:sz w:val="24"/>
          <w:szCs w:val="24"/>
        </w:rPr>
      </w:pPr>
      <w:r w:rsidRPr="007E5DBA">
        <w:rPr>
          <w:rFonts w:ascii="Times New Roman" w:hAnsi="Times New Roman" w:cs="Times New Roman"/>
          <w:b/>
          <w:color w:val="4F81BD"/>
          <w:sz w:val="24"/>
          <w:szCs w:val="24"/>
        </w:rPr>
        <w:t>Уважаемые коллеги!</w:t>
      </w:r>
    </w:p>
    <w:p w:rsidR="007A1997" w:rsidRPr="007E5DBA" w:rsidRDefault="007A1997" w:rsidP="007A1997">
      <w:pPr>
        <w:jc w:val="center"/>
        <w:rPr>
          <w:rFonts w:ascii="Times New Roman" w:hAnsi="Times New Roman" w:cs="Times New Roman"/>
          <w:b/>
          <w:color w:val="4F81BD"/>
          <w:sz w:val="24"/>
          <w:szCs w:val="24"/>
        </w:rPr>
      </w:pPr>
    </w:p>
    <w:p w:rsidR="007A1997" w:rsidRPr="007E5DBA" w:rsidRDefault="007A1997" w:rsidP="007A1997">
      <w:pPr>
        <w:ind w:firstLine="426"/>
        <w:jc w:val="both"/>
        <w:rPr>
          <w:rFonts w:ascii="Times New Roman" w:hAnsi="Times New Roman" w:cs="Times New Roman"/>
          <w:b/>
          <w:color w:val="4F81BD"/>
          <w:sz w:val="24"/>
          <w:szCs w:val="24"/>
        </w:rPr>
      </w:pPr>
      <w:r w:rsidRPr="007E5DBA">
        <w:rPr>
          <w:rFonts w:ascii="Times New Roman" w:hAnsi="Times New Roman" w:cs="Times New Roman"/>
          <w:b/>
          <w:color w:val="4F81BD"/>
          <w:sz w:val="24"/>
          <w:szCs w:val="24"/>
        </w:rPr>
        <w:t xml:space="preserve">Федеральным законом от 21 ноября 2011 года № 330-ФЗ «О внесении изменений в часть вторую Налогового кодекса Российской Федерации…» в статью 218  Налогового кодекса РФ внесены изменения. </w:t>
      </w:r>
    </w:p>
    <w:p w:rsidR="007A1997" w:rsidRPr="007E5DBA" w:rsidRDefault="007A1997" w:rsidP="007A1997">
      <w:pPr>
        <w:ind w:firstLine="426"/>
        <w:jc w:val="both"/>
        <w:rPr>
          <w:rFonts w:ascii="Times New Roman" w:hAnsi="Times New Roman" w:cs="Times New Roman"/>
          <w:b/>
          <w:color w:val="4F81BD"/>
          <w:sz w:val="24"/>
          <w:szCs w:val="24"/>
        </w:rPr>
      </w:pPr>
      <w:r w:rsidRPr="007E5DBA">
        <w:rPr>
          <w:rFonts w:ascii="Times New Roman" w:hAnsi="Times New Roman" w:cs="Times New Roman"/>
          <w:b/>
          <w:color w:val="4F81BD"/>
          <w:sz w:val="24"/>
          <w:szCs w:val="24"/>
        </w:rPr>
        <w:t>Предлагаем вашему вниманию изменения, которые вступили  в силу с 1 января 2012 года.</w:t>
      </w:r>
    </w:p>
    <w:p w:rsidR="007A1997" w:rsidRPr="007E5DBA" w:rsidRDefault="007A1997" w:rsidP="007A1997">
      <w:pPr>
        <w:pStyle w:val="a3"/>
        <w:rPr>
          <w:rStyle w:val="a4"/>
          <w:rFonts w:ascii="Times New Roman" w:hAnsi="Times New Roman" w:cs="Times New Roman"/>
        </w:rPr>
      </w:pPr>
    </w:p>
    <w:p w:rsidR="007A1997" w:rsidRPr="007E5DBA" w:rsidRDefault="007A1997" w:rsidP="007A1997">
      <w:pPr>
        <w:pStyle w:val="a3"/>
        <w:rPr>
          <w:rFonts w:ascii="Times New Roman" w:hAnsi="Times New Roman" w:cs="Times New Roman"/>
          <w:b/>
          <w:color w:val="FF0000"/>
        </w:rPr>
      </w:pPr>
      <w:r w:rsidRPr="007E5DBA">
        <w:rPr>
          <w:rStyle w:val="a4"/>
          <w:rFonts w:ascii="Times New Roman" w:hAnsi="Times New Roman" w:cs="Times New Roman"/>
          <w:color w:val="FF0000"/>
        </w:rPr>
        <w:t>Статья 218.</w:t>
      </w:r>
      <w:r w:rsidRPr="007E5DBA">
        <w:rPr>
          <w:rFonts w:ascii="Times New Roman" w:hAnsi="Times New Roman" w:cs="Times New Roman"/>
          <w:color w:val="FF0000"/>
        </w:rPr>
        <w:t xml:space="preserve"> </w:t>
      </w:r>
      <w:r w:rsidRPr="007E5DBA">
        <w:rPr>
          <w:rFonts w:ascii="Times New Roman" w:hAnsi="Times New Roman" w:cs="Times New Roman"/>
          <w:b/>
          <w:color w:val="FF0000"/>
        </w:rPr>
        <w:t>Стандартные налоговые вычеты</w:t>
      </w:r>
    </w:p>
    <w:p w:rsidR="007A1997" w:rsidRPr="007E5DBA" w:rsidRDefault="007A1997" w:rsidP="007A1997">
      <w:pPr>
        <w:rPr>
          <w:rFonts w:ascii="Times New Roman" w:hAnsi="Times New Roman" w:cs="Times New Roman"/>
          <w:sz w:val="24"/>
          <w:szCs w:val="24"/>
        </w:rPr>
      </w:pPr>
    </w:p>
    <w:p w:rsidR="007A1997" w:rsidRPr="007E5DBA" w:rsidRDefault="00617C6C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A1997" w:rsidRPr="007E5DBA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</w:hyperlink>
      <w:r w:rsidR="007A1997" w:rsidRPr="007E5DBA">
        <w:rPr>
          <w:rFonts w:ascii="Times New Roman" w:hAnsi="Times New Roman" w:cs="Times New Roman"/>
          <w:sz w:val="24"/>
          <w:szCs w:val="24"/>
        </w:rPr>
        <w:t xml:space="preserve"> При определении размера налоговой базы в соответствии с </w:t>
      </w:r>
      <w:hyperlink w:anchor="sub_21003" w:history="1">
        <w:r w:rsidR="007A1997" w:rsidRPr="007E5DBA">
          <w:rPr>
            <w:rStyle w:val="a5"/>
            <w:rFonts w:ascii="Times New Roman" w:hAnsi="Times New Roman" w:cs="Times New Roman"/>
            <w:sz w:val="24"/>
            <w:szCs w:val="24"/>
          </w:rPr>
          <w:t>пунктом 3 статьи 210</w:t>
        </w:r>
      </w:hyperlink>
      <w:r w:rsidR="007A1997" w:rsidRPr="007E5DBA">
        <w:rPr>
          <w:rFonts w:ascii="Times New Roman" w:hAnsi="Times New Roman" w:cs="Times New Roman"/>
          <w:sz w:val="24"/>
          <w:szCs w:val="24"/>
        </w:rPr>
        <w:t xml:space="preserve"> настоящего Кодекса налогоплательщик имеет право на получение следующих стандартных налоговых вычетов: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180411"/>
      <w:proofErr w:type="gramStart"/>
      <w:r w:rsidRPr="007E5DBA">
        <w:rPr>
          <w:rFonts w:ascii="Times New Roman" w:hAnsi="Times New Roman" w:cs="Times New Roman"/>
          <w:sz w:val="24"/>
          <w:szCs w:val="24"/>
        </w:rPr>
        <w:t xml:space="preserve">4) </w:t>
      </w:r>
      <w:r w:rsidRPr="007E5DBA">
        <w:rPr>
          <w:rFonts w:ascii="Times New Roman" w:hAnsi="Times New Roman" w:cs="Times New Roman"/>
          <w:i/>
          <w:sz w:val="24"/>
          <w:szCs w:val="24"/>
        </w:rPr>
        <w:t>налоговый вычет за каждый месяц налогового периода распространяется на родителя, супруга (супругу) родителя, усыновителя, опекуна, попечителя, приемного родителя, супруга (супругу) приемного родителя, на обеспечении которых находится ребенок, в следующих размерах</w:t>
      </w:r>
      <w:r w:rsidRPr="007E5DBA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bookmarkEnd w:id="0"/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с 1 января по 31 декабря 2011 года включительно: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5DBA">
        <w:rPr>
          <w:rFonts w:ascii="Times New Roman" w:hAnsi="Times New Roman" w:cs="Times New Roman"/>
          <w:sz w:val="24"/>
          <w:szCs w:val="24"/>
        </w:rPr>
        <w:t>1 000 рублей - на первого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5DBA">
        <w:rPr>
          <w:rFonts w:ascii="Times New Roman" w:hAnsi="Times New Roman" w:cs="Times New Roman"/>
          <w:sz w:val="24"/>
          <w:szCs w:val="24"/>
        </w:rPr>
        <w:t>1 000 рублей - на второго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5DBA">
        <w:rPr>
          <w:rFonts w:ascii="Times New Roman" w:hAnsi="Times New Roman" w:cs="Times New Roman"/>
          <w:sz w:val="24"/>
          <w:szCs w:val="24"/>
        </w:rPr>
        <w:t>3 000 рублей - на третьего и каждого последующего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5DBA">
        <w:rPr>
          <w:rFonts w:ascii="Times New Roman" w:hAnsi="Times New Roman" w:cs="Times New Roman"/>
          <w:sz w:val="24"/>
          <w:szCs w:val="24"/>
        </w:rPr>
        <w:t>3 000 рублей - на каждого ребенка в случае, если ребенок в возрасте до 18 лет является ребенком-инвалидом, или учащегося очной формы обучения, аспиранта, ординатора, интерна, студента в возрасте до 24 лет, если он является инвалидом I или II группы;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с 1 января 2012 года: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DBA">
        <w:rPr>
          <w:rFonts w:ascii="Times New Roman" w:hAnsi="Times New Roman" w:cs="Times New Roman"/>
          <w:i/>
          <w:sz w:val="24"/>
          <w:szCs w:val="24"/>
        </w:rPr>
        <w:t>1 400 рублей - на первого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DBA">
        <w:rPr>
          <w:rFonts w:ascii="Times New Roman" w:hAnsi="Times New Roman" w:cs="Times New Roman"/>
          <w:i/>
          <w:sz w:val="24"/>
          <w:szCs w:val="24"/>
        </w:rPr>
        <w:t>1 400 рублей - на второго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DBA">
        <w:rPr>
          <w:rFonts w:ascii="Times New Roman" w:hAnsi="Times New Roman" w:cs="Times New Roman"/>
          <w:i/>
          <w:sz w:val="24"/>
          <w:szCs w:val="24"/>
        </w:rPr>
        <w:t>3 000 рублей - на третьего и каждого последующего ребенка;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DBA">
        <w:rPr>
          <w:rFonts w:ascii="Times New Roman" w:hAnsi="Times New Roman" w:cs="Times New Roman"/>
          <w:i/>
          <w:sz w:val="24"/>
          <w:szCs w:val="24"/>
        </w:rPr>
        <w:lastRenderedPageBreak/>
        <w:t>3 000 рублей - на каждого ребенка в случае, если ребенок в возрасте до 18 лет является ребенком-инвалидом, или учащегося очной формы обучения, аспиранта, ординатора, интерна, студента в возрасте до 24 лет, если он является инвалидом I или II группы.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21842"/>
      <w:r w:rsidRPr="007E5DBA">
        <w:rPr>
          <w:rFonts w:ascii="Times New Roman" w:hAnsi="Times New Roman" w:cs="Times New Roman"/>
          <w:i/>
          <w:sz w:val="24"/>
          <w:szCs w:val="24"/>
        </w:rPr>
        <w:t>Налоговый вычет производится на каждого ребенка в возрасте до 18 лет, а также на каждого учащегося очной формы обучения, аспиранта, ординатора, интерна, студента, курсанта в возрасте до 24 лет.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1843"/>
      <w:bookmarkEnd w:id="1"/>
      <w:r w:rsidRPr="007E5DBA">
        <w:rPr>
          <w:rFonts w:ascii="Times New Roman" w:hAnsi="Times New Roman" w:cs="Times New Roman"/>
          <w:b/>
          <w:sz w:val="24"/>
          <w:szCs w:val="24"/>
        </w:rPr>
        <w:t xml:space="preserve">Налоговый вычет предоставляется в </w:t>
      </w:r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двойном размере</w:t>
      </w:r>
      <w:r w:rsidRPr="007E5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единственному родителю</w:t>
      </w:r>
      <w:r w:rsidRPr="007E5DBA">
        <w:rPr>
          <w:rFonts w:ascii="Times New Roman" w:hAnsi="Times New Roman" w:cs="Times New Roman"/>
          <w:b/>
          <w:sz w:val="24"/>
          <w:szCs w:val="24"/>
        </w:rPr>
        <w:t xml:space="preserve"> (приемному родителю), усыновителю, опекуну, попечителю</w:t>
      </w:r>
      <w:r w:rsidRPr="007E5DBA">
        <w:rPr>
          <w:rFonts w:ascii="Times New Roman" w:hAnsi="Times New Roman" w:cs="Times New Roman"/>
          <w:sz w:val="24"/>
          <w:szCs w:val="24"/>
        </w:rPr>
        <w:t>. Предоставление указанного налогового вычета единственному родителю прекращается с месяца, следующего за месяцем вступления его в брак.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1844"/>
      <w:bookmarkEnd w:id="2"/>
      <w:proofErr w:type="gramStart"/>
      <w:r w:rsidRPr="007E5DBA">
        <w:rPr>
          <w:rFonts w:ascii="Times New Roman" w:hAnsi="Times New Roman" w:cs="Times New Roman"/>
          <w:sz w:val="24"/>
          <w:szCs w:val="24"/>
        </w:rPr>
        <w:t>Налоговый вычет предоставляется родителям, супругу (супруге) родителя, усыновителям, опекунам, попечителям, приемным родителям, супругу (супруге) приемного родителя на основании их письменных заявлений и документов, подтверждающих право на данный налоговый вычет.</w:t>
      </w:r>
      <w:proofErr w:type="gramEnd"/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180410"/>
      <w:bookmarkEnd w:id="3"/>
      <w:r w:rsidRPr="007E5DBA">
        <w:rPr>
          <w:rFonts w:ascii="Times New Roman" w:hAnsi="Times New Roman" w:cs="Times New Roman"/>
          <w:b/>
          <w:sz w:val="24"/>
          <w:szCs w:val="24"/>
        </w:rPr>
        <w:t>Налоговый вычет может предоставляться в двойном размере одному из родителей (приемных родителей)</w:t>
      </w:r>
      <w:r w:rsidRPr="007E5DBA">
        <w:rPr>
          <w:rFonts w:ascii="Times New Roman" w:hAnsi="Times New Roman" w:cs="Times New Roman"/>
          <w:sz w:val="24"/>
          <w:szCs w:val="24"/>
        </w:rPr>
        <w:t xml:space="preserve"> по их выбору на основании заявления об отказе одного из родителей (приемных родителей) от получения налогового вычета.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5" w:name="sub_218141"/>
      <w:bookmarkEnd w:id="4"/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Налоговый вычет действует до месяца,</w:t>
      </w:r>
      <w:r w:rsidRPr="007E5DBA">
        <w:rPr>
          <w:rFonts w:ascii="Times New Roman" w:hAnsi="Times New Roman" w:cs="Times New Roman"/>
          <w:b/>
          <w:sz w:val="24"/>
          <w:szCs w:val="24"/>
        </w:rPr>
        <w:t xml:space="preserve"> в котором доход налогоплательщика, исчисленный нарастающим итогом с начала налогового периода</w:t>
      </w:r>
      <w:r w:rsidRPr="007E5DBA">
        <w:rPr>
          <w:rFonts w:ascii="Times New Roman" w:hAnsi="Times New Roman" w:cs="Times New Roman"/>
          <w:sz w:val="24"/>
          <w:szCs w:val="24"/>
        </w:rPr>
        <w:t xml:space="preserve"> (в отношении которого предусмотрена налоговая ставка, установленная </w:t>
      </w:r>
      <w:hyperlink w:anchor="sub_2241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пунктом 1 статьи 224</w:t>
        </w:r>
      </w:hyperlink>
      <w:r w:rsidRPr="007E5DBA">
        <w:rPr>
          <w:rFonts w:ascii="Times New Roman" w:hAnsi="Times New Roman" w:cs="Times New Roman"/>
          <w:sz w:val="24"/>
          <w:szCs w:val="24"/>
        </w:rPr>
        <w:t xml:space="preserve"> настоящего Кодекса) налоговым агентом, предоставляющим данный стандартный налоговый вычет, </w:t>
      </w:r>
      <w:r w:rsidRPr="007E5DBA">
        <w:rPr>
          <w:rFonts w:ascii="Times New Roman" w:hAnsi="Times New Roman" w:cs="Times New Roman"/>
          <w:b/>
          <w:sz w:val="24"/>
          <w:szCs w:val="24"/>
          <w:u w:val="single"/>
        </w:rPr>
        <w:t>превысил 280 000 рублей.</w:t>
      </w:r>
    </w:p>
    <w:bookmarkEnd w:id="5"/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5DBA">
        <w:rPr>
          <w:rFonts w:ascii="Times New Roman" w:hAnsi="Times New Roman" w:cs="Times New Roman"/>
          <w:sz w:val="24"/>
          <w:szCs w:val="24"/>
        </w:rPr>
        <w:t>Начиная с месяца, в котором указанный доход превысил 280 000 рублей, налоговый вычет, предусмотренный настоящим подпунктом, не применяется.</w:t>
      </w:r>
    </w:p>
    <w:p w:rsidR="007A1997" w:rsidRPr="007E5DBA" w:rsidRDefault="007A1997" w:rsidP="007A1997">
      <w:pPr>
        <w:spacing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234"/>
      <w:proofErr w:type="gramStart"/>
      <w:r w:rsidRPr="007E5DBA">
        <w:rPr>
          <w:rFonts w:ascii="Times New Roman" w:hAnsi="Times New Roman" w:cs="Times New Roman"/>
          <w:sz w:val="24"/>
          <w:szCs w:val="24"/>
        </w:rPr>
        <w:t>Уменьшение налоговой базы производится с месяца рождения ребенка (детей), или с месяца, в котором произошло усыновление, установлена опека (попечительство), или с месяца вступления в силу договора о передаче ребенка (детей) на воспитание в семью и до конца того года, в котором ребенок (дети) достиг (достигли) возраста, указанного в абзаце двенадцатом настоящего подпункта, или истек срок действия либо досрочно расторгнут договор</w:t>
      </w:r>
      <w:proofErr w:type="gramEnd"/>
      <w:r w:rsidRPr="007E5DBA">
        <w:rPr>
          <w:rFonts w:ascii="Times New Roman" w:hAnsi="Times New Roman" w:cs="Times New Roman"/>
          <w:sz w:val="24"/>
          <w:szCs w:val="24"/>
        </w:rPr>
        <w:t xml:space="preserve"> о передаче ребенка (детей) на воспитание в семью, или смерти ребенка (детей). Налоговый вычет предоставляется за период обучения ребенка (детей) в образовательном учреждении и (или) учебном заведении, включая академический отпуск, оформленный в установленном порядке в период обучения.</w:t>
      </w:r>
    </w:p>
    <w:p w:rsidR="007A1997" w:rsidRPr="007E5DBA" w:rsidRDefault="007A1997" w:rsidP="007A1997">
      <w:pPr>
        <w:spacing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21802"/>
      <w:bookmarkEnd w:id="6"/>
      <w:r w:rsidRPr="007E5DBA">
        <w:rPr>
          <w:rFonts w:ascii="Times New Roman" w:hAnsi="Times New Roman" w:cs="Times New Roman"/>
          <w:b/>
          <w:sz w:val="24"/>
          <w:szCs w:val="24"/>
        </w:rPr>
        <w:t xml:space="preserve">2. Налогоплательщикам, имеющим в соответствии с </w:t>
      </w:r>
      <w:hyperlink w:anchor="sub_218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подпунктами 1-3 пункта 1</w:t>
        </w:r>
      </w:hyperlink>
      <w:r w:rsidRPr="007E5DBA">
        <w:rPr>
          <w:rFonts w:ascii="Times New Roman" w:hAnsi="Times New Roman" w:cs="Times New Roman"/>
          <w:b/>
          <w:sz w:val="24"/>
          <w:szCs w:val="24"/>
        </w:rPr>
        <w:t xml:space="preserve"> настоящей статьи право более чем на один стандартный налоговый вычет, предоставляется максимальный из соответствующих вычетов.</w:t>
      </w:r>
    </w:p>
    <w:p w:rsidR="007A1997" w:rsidRPr="007E5DBA" w:rsidRDefault="007A1997" w:rsidP="007A1997">
      <w:pPr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218022"/>
      <w:bookmarkEnd w:id="7"/>
      <w:r w:rsidRPr="007E5DBA">
        <w:rPr>
          <w:rFonts w:ascii="Times New Roman" w:hAnsi="Times New Roman" w:cs="Times New Roman"/>
          <w:sz w:val="24"/>
          <w:szCs w:val="24"/>
        </w:rPr>
        <w:t xml:space="preserve">Стандартный налоговый вычет, установленный </w:t>
      </w:r>
      <w:hyperlink w:anchor="sub_21814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подпунктом 4 пункта 1</w:t>
        </w:r>
      </w:hyperlink>
      <w:r w:rsidRPr="007E5DBA">
        <w:rPr>
          <w:rFonts w:ascii="Times New Roman" w:hAnsi="Times New Roman" w:cs="Times New Roman"/>
          <w:sz w:val="24"/>
          <w:szCs w:val="24"/>
        </w:rPr>
        <w:t xml:space="preserve"> настоящей статьи, предоставляется независимо от предоставления стандартного налогового вычета, установленного подпунктами 1-3 пункта 1 настоящей статьи.</w:t>
      </w:r>
    </w:p>
    <w:p w:rsidR="007A1997" w:rsidRPr="007E5DBA" w:rsidRDefault="007A1997" w:rsidP="007A1997">
      <w:pPr>
        <w:spacing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sub_2183"/>
      <w:bookmarkEnd w:id="8"/>
      <w:r w:rsidRPr="007E5DBA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7E5DBA">
        <w:rPr>
          <w:rFonts w:ascii="Times New Roman" w:hAnsi="Times New Roman" w:cs="Times New Roman"/>
          <w:b/>
          <w:sz w:val="24"/>
          <w:szCs w:val="24"/>
        </w:rPr>
        <w:t>Установленные настоящей статьей стандартные налоговые вычеты предоставляются</w:t>
      </w:r>
      <w:r w:rsidRPr="007E5DBA">
        <w:rPr>
          <w:rFonts w:ascii="Times New Roman" w:hAnsi="Times New Roman" w:cs="Times New Roman"/>
          <w:sz w:val="24"/>
          <w:szCs w:val="24"/>
        </w:rPr>
        <w:t xml:space="preserve"> налогоплательщику одним из налоговых агентов, </w:t>
      </w:r>
      <w:r w:rsidRPr="007E5DBA">
        <w:rPr>
          <w:rFonts w:ascii="Times New Roman" w:hAnsi="Times New Roman" w:cs="Times New Roman"/>
          <w:b/>
          <w:sz w:val="24"/>
          <w:szCs w:val="24"/>
        </w:rPr>
        <w:t>являющихся источником выплаты дохода,</w:t>
      </w:r>
      <w:r w:rsidRPr="007E5DBA">
        <w:rPr>
          <w:rFonts w:ascii="Times New Roman" w:hAnsi="Times New Roman" w:cs="Times New Roman"/>
          <w:sz w:val="24"/>
          <w:szCs w:val="24"/>
        </w:rPr>
        <w:t xml:space="preserve"> по выбору налогоплательщика </w:t>
      </w:r>
      <w:r w:rsidRPr="007E5DBA">
        <w:rPr>
          <w:rFonts w:ascii="Times New Roman" w:hAnsi="Times New Roman" w:cs="Times New Roman"/>
          <w:b/>
          <w:sz w:val="24"/>
          <w:szCs w:val="24"/>
        </w:rPr>
        <w:t>на основании его письменного заявления и документов, подтверждающих право на такие налоговые вычеты.</w:t>
      </w:r>
    </w:p>
    <w:p w:rsidR="007A1997" w:rsidRPr="007E5DBA" w:rsidRDefault="007A1997" w:rsidP="007A1997">
      <w:pPr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21832"/>
      <w:bookmarkEnd w:id="9"/>
      <w:r w:rsidRPr="007E5DBA">
        <w:rPr>
          <w:rFonts w:ascii="Times New Roman" w:hAnsi="Times New Roman" w:cs="Times New Roman"/>
          <w:sz w:val="24"/>
          <w:szCs w:val="24"/>
        </w:rPr>
        <w:t xml:space="preserve">В случае начала работы налогоплательщика не с первого месяца налогового периода налоговые вычеты, предусмотренные </w:t>
      </w:r>
      <w:hyperlink w:anchor="sub_21813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подпунктами 3 и 4 пункта 1</w:t>
        </w:r>
      </w:hyperlink>
      <w:r w:rsidRPr="007E5DBA">
        <w:rPr>
          <w:rFonts w:ascii="Times New Roman" w:hAnsi="Times New Roman" w:cs="Times New Roman"/>
          <w:sz w:val="24"/>
          <w:szCs w:val="24"/>
        </w:rPr>
        <w:t xml:space="preserve"> настоящей статьи, предоставляются по этому месту работы с учетом дохода, полученного с начала налогового периода по другому месту работы, в котором налогоплательщику предоставлялись налоговые вычеты. Сумма полученного дохода подтверждается </w:t>
      </w:r>
      <w:hyperlink r:id="rId6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справкой</w:t>
        </w:r>
      </w:hyperlink>
      <w:r w:rsidRPr="007E5DBA">
        <w:rPr>
          <w:rFonts w:ascii="Times New Roman" w:hAnsi="Times New Roman" w:cs="Times New Roman"/>
          <w:sz w:val="24"/>
          <w:szCs w:val="24"/>
        </w:rPr>
        <w:t xml:space="preserve"> о полученных налогоплательщиком доходах, выданной налоговым агентом в соответствии с </w:t>
      </w:r>
      <w:hyperlink w:anchor="sub_23003" w:history="1">
        <w:r w:rsidRPr="007E5DBA">
          <w:rPr>
            <w:rStyle w:val="a5"/>
            <w:rFonts w:ascii="Times New Roman" w:hAnsi="Times New Roman" w:cs="Times New Roman"/>
            <w:sz w:val="24"/>
            <w:szCs w:val="24"/>
          </w:rPr>
          <w:t>пунктом 3 статьи 230</w:t>
        </w:r>
      </w:hyperlink>
      <w:r w:rsidRPr="007E5DBA">
        <w:rPr>
          <w:rFonts w:ascii="Times New Roman" w:hAnsi="Times New Roman" w:cs="Times New Roman"/>
          <w:sz w:val="24"/>
          <w:szCs w:val="24"/>
        </w:rPr>
        <w:t xml:space="preserve"> настоящего Кодекса.</w:t>
      </w:r>
    </w:p>
    <w:p w:rsidR="007A1997" w:rsidRPr="007E5DBA" w:rsidRDefault="007A1997" w:rsidP="007A1997">
      <w:pPr>
        <w:spacing w:line="26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21804"/>
      <w:bookmarkEnd w:id="10"/>
      <w:r w:rsidRPr="007E5DBA">
        <w:rPr>
          <w:rFonts w:ascii="Times New Roman" w:hAnsi="Times New Roman" w:cs="Times New Roman"/>
          <w:sz w:val="24"/>
          <w:szCs w:val="24"/>
        </w:rPr>
        <w:t>4. В случае</w:t>
      </w:r>
      <w:proofErr w:type="gramStart"/>
      <w:r w:rsidRPr="007E5DB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E5DBA">
        <w:rPr>
          <w:rFonts w:ascii="Times New Roman" w:hAnsi="Times New Roman" w:cs="Times New Roman"/>
          <w:sz w:val="24"/>
          <w:szCs w:val="24"/>
        </w:rPr>
        <w:t xml:space="preserve"> если в течение налогового периода стандартные налоговые вычеты налогоплательщику не предоставлялись или были предоставлены в меньшем размере, чем предусмотрено настоящей статьей, то по окончании налогового периода на основании налоговой декларации и документов, подтверждающих право на такие вычеты, налоговым органом производится перерасчет налоговой базы с учетом предоставления стандартных налоговых вычетов в размерах, предусмотренных настоящей статьей.</w:t>
      </w:r>
      <w:bookmarkEnd w:id="11"/>
      <w:r w:rsidRPr="007E5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997" w:rsidRPr="007E5DBA" w:rsidRDefault="00617C6C" w:rsidP="007A1997">
      <w:pPr>
        <w:spacing w:line="264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0;width:242.75pt;height:77.75pt;z-index:251658752;mso-height-percent:200;mso-position-horizontal:center;mso-height-percent:200;mso-width-relative:margin;mso-height-relative:margin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fit-shape-to-text:t">
              <w:txbxContent>
                <w:p w:rsidR="007A1997" w:rsidRPr="009C3102" w:rsidRDefault="007A1997" w:rsidP="007A1997">
                  <w:pPr>
                    <w:spacing w:line="264" w:lineRule="auto"/>
                    <w:ind w:firstLine="284"/>
                    <w:jc w:val="center"/>
                    <w:rPr>
                      <w:b/>
                    </w:rPr>
                  </w:pPr>
                  <w:r w:rsidRPr="009C3102">
                    <w:rPr>
                      <w:b/>
                    </w:rPr>
                    <w:t>ОБРАТИТЕ ВНИМАНИЕ: Вычет в размере 400 руб. за каждый месяц налогового периода для отдельных категорий налогоплательщиков - ЛИКВИДИРОВАН</w:t>
                  </w:r>
                </w:p>
              </w:txbxContent>
            </v:textbox>
          </v:shape>
        </w:pict>
      </w: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997" w:rsidRDefault="007A1997" w:rsidP="007A1997">
      <w:pPr>
        <w:shd w:val="clear" w:color="auto" w:fill="FFFFFF"/>
        <w:spacing w:before="10" w:after="0" w:line="317" w:lineRule="atLeast"/>
        <w:ind w:left="163" w:right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37DD" w:rsidRDefault="00E237DD"/>
    <w:sectPr w:rsidR="00E237DD" w:rsidSect="0061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7A1997"/>
    <w:rsid w:val="00617C6C"/>
    <w:rsid w:val="007A1997"/>
    <w:rsid w:val="00E237DD"/>
    <w:rsid w:val="00F8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7A199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Цветовое выделение"/>
    <w:uiPriority w:val="99"/>
    <w:rsid w:val="007A1997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7A1997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81560.1000/" TargetMode="External"/><Relationship Id="rId5" Type="http://schemas.openxmlformats.org/officeDocument/2006/relationships/hyperlink" Target="garantf1://12034753.100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Пользователь</cp:lastModifiedBy>
  <cp:revision>2</cp:revision>
  <dcterms:created xsi:type="dcterms:W3CDTF">2006-01-01T09:50:00Z</dcterms:created>
  <dcterms:modified xsi:type="dcterms:W3CDTF">2006-01-01T09:50:00Z</dcterms:modified>
</cp:coreProperties>
</file>